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400" w14:textId="4AA3FFAD" w:rsidR="00BA13BB" w:rsidRPr="00590AED" w:rsidRDefault="00BA13BB" w:rsidP="00AE7129">
      <w:pPr>
        <w:autoSpaceDE w:val="0"/>
        <w:autoSpaceDN w:val="0"/>
        <w:adjustRightInd w:val="0"/>
        <w:spacing w:after="454" w:line="288" w:lineRule="auto"/>
        <w:textAlignment w:val="center"/>
        <w:rPr>
          <w:rFonts w:ascii="HelveticaNeueLT Pro 55 Roman" w:hAnsi="HelveticaNeueLT Pro 55 Roman" w:cs="HelveticaNeueLT Pro 55 Roman"/>
          <w:color w:val="C00000"/>
          <w:sz w:val="32"/>
          <w:szCs w:val="32"/>
        </w:rPr>
      </w:pPr>
      <w:r w:rsidRPr="00590AED">
        <w:rPr>
          <w:rFonts w:ascii="HelveticaNeueLT Pro 55 Roman" w:hAnsi="HelveticaNeueLT Pro 55 Roman" w:cs="HelveticaNeueLT Pro 55 Roman"/>
          <w:b/>
          <w:bCs/>
          <w:color w:val="C00000"/>
          <w:sz w:val="32"/>
          <w:szCs w:val="32"/>
        </w:rPr>
        <w:t>Soutěž „</w:t>
      </w:r>
      <w:r w:rsidR="003649FE">
        <w:rPr>
          <w:rFonts w:ascii="HelveticaNeueLT Pro 55 Roman" w:hAnsi="HelveticaNeueLT Pro 55 Roman" w:cs="HelveticaNeueLT Pro 55 Roman"/>
          <w:b/>
          <w:bCs/>
          <w:color w:val="C00000"/>
          <w:sz w:val="32"/>
          <w:szCs w:val="32"/>
        </w:rPr>
        <w:t>TOP produkt</w:t>
      </w:r>
      <w:r w:rsidRPr="00590AED">
        <w:rPr>
          <w:rFonts w:ascii="HelveticaNeueLT Pro 55 Roman" w:hAnsi="HelveticaNeueLT Pro 55 Roman" w:cs="HelveticaNeueLT Pro 55 Roman"/>
          <w:b/>
          <w:bCs/>
          <w:color w:val="C00000"/>
          <w:sz w:val="32"/>
          <w:szCs w:val="32"/>
        </w:rPr>
        <w:t xml:space="preserve"> v</w:t>
      </w:r>
      <w:r w:rsidR="0000797C" w:rsidRPr="00590AED">
        <w:rPr>
          <w:rFonts w:ascii="HelveticaNeueLT Pro 55 Roman" w:hAnsi="HelveticaNeueLT Pro 55 Roman" w:cs="HelveticaNeueLT Pro 55 Roman"/>
          <w:b/>
          <w:bCs/>
          <w:color w:val="C00000"/>
          <w:sz w:val="32"/>
          <w:szCs w:val="32"/>
        </w:rPr>
        <w:t>eletrhu</w:t>
      </w:r>
      <w:r w:rsidRPr="00590AED">
        <w:rPr>
          <w:rFonts w:ascii="HelveticaNeueLT Pro 55 Roman" w:hAnsi="HelveticaNeueLT Pro 55 Roman" w:cs="HelveticaNeueLT Pro 55 Roman"/>
          <w:b/>
          <w:bCs/>
          <w:color w:val="C00000"/>
          <w:sz w:val="32"/>
          <w:szCs w:val="32"/>
        </w:rPr>
        <w:t xml:space="preserve"> LABOREXPO</w:t>
      </w:r>
      <w:r w:rsidR="007823DF">
        <w:rPr>
          <w:rFonts w:ascii="HelveticaNeueLT Pro 55 Roman" w:hAnsi="HelveticaNeueLT Pro 55 Roman" w:cs="HelveticaNeueLT Pro 55 Roman"/>
          <w:b/>
          <w:bCs/>
          <w:color w:val="C00000"/>
          <w:sz w:val="32"/>
          <w:szCs w:val="32"/>
        </w:rPr>
        <w:t>/PROCESEXPO</w:t>
      </w:r>
      <w:r w:rsidRPr="00590AED">
        <w:rPr>
          <w:rFonts w:ascii="HelveticaNeueLT Pro 55 Roman" w:hAnsi="HelveticaNeueLT Pro 55 Roman" w:cs="HelveticaNeueLT Pro 55 Roman"/>
          <w:b/>
          <w:bCs/>
          <w:color w:val="C00000"/>
          <w:sz w:val="32"/>
          <w:szCs w:val="32"/>
        </w:rPr>
        <w:t xml:space="preserve"> 20</w:t>
      </w:r>
      <w:r w:rsidR="00AE7129">
        <w:rPr>
          <w:rFonts w:ascii="HelveticaNeueLT Pro 55 Roman" w:hAnsi="HelveticaNeueLT Pro 55 Roman" w:cs="HelveticaNeueLT Pro 55 Roman"/>
          <w:b/>
          <w:bCs/>
          <w:color w:val="C00000"/>
          <w:sz w:val="32"/>
          <w:szCs w:val="32"/>
        </w:rPr>
        <w:t>2</w:t>
      </w:r>
      <w:r w:rsidR="007823DF">
        <w:rPr>
          <w:rFonts w:ascii="HelveticaNeueLT Pro 55 Roman" w:hAnsi="HelveticaNeueLT Pro 55 Roman" w:cs="HelveticaNeueLT Pro 55 Roman"/>
          <w:b/>
          <w:bCs/>
          <w:color w:val="C00000"/>
          <w:sz w:val="32"/>
          <w:szCs w:val="32"/>
        </w:rPr>
        <w:t xml:space="preserve">4“ </w:t>
      </w:r>
      <w:r w:rsidR="00AE7129">
        <w:rPr>
          <w:rFonts w:ascii="HelveticaNeueLT Pro 55 Roman" w:hAnsi="HelveticaNeueLT Pro 55 Roman" w:cs="HelveticaNeueLT Pro 55 Roman"/>
          <w:b/>
          <w:bCs/>
          <w:color w:val="C00000"/>
          <w:sz w:val="32"/>
          <w:szCs w:val="32"/>
        </w:rPr>
        <w:t>– P</w:t>
      </w:r>
      <w:r w:rsidR="003649FE">
        <w:rPr>
          <w:rFonts w:ascii="HelveticaNeueLT Pro 55 Roman" w:hAnsi="HelveticaNeueLT Pro 55 Roman" w:cs="HelveticaNeueLT Pro 55 Roman"/>
          <w:b/>
          <w:bCs/>
          <w:color w:val="C00000"/>
          <w:sz w:val="32"/>
          <w:szCs w:val="32"/>
        </w:rPr>
        <w:t>řihláška</w:t>
      </w:r>
      <w:r w:rsidR="00AE7129" w:rsidRPr="00AE7129">
        <w:rPr>
          <w:rFonts w:ascii="HelveticaNeueLT Pro 55 Roman" w:hAnsi="HelveticaNeueLT Pro 55 Roman" w:cs="HelveticaNeueLT Pro 55 Roman"/>
          <w:b/>
          <w:bCs/>
          <w:color w:val="C00000"/>
          <w:sz w:val="32"/>
          <w:szCs w:val="32"/>
        </w:rPr>
        <w:t xml:space="preserve"> </w:t>
      </w:r>
      <w:r w:rsidR="00AE7129">
        <w:rPr>
          <w:rFonts w:ascii="HelveticaNeueLT Pro 55 Roman" w:hAnsi="HelveticaNeueLT Pro 55 Roman" w:cs="HelveticaNeueLT Pro 55 Roman"/>
          <w:b/>
          <w:bCs/>
          <w:color w:val="C00000"/>
          <w:sz w:val="32"/>
          <w:szCs w:val="32"/>
        </w:rPr>
        <w:t>exponátu</w:t>
      </w:r>
    </w:p>
    <w:p w14:paraId="0205B7D6" w14:textId="66664294" w:rsidR="003649FE" w:rsidRDefault="00BA13BB" w:rsidP="00590AED">
      <w:pPr>
        <w:autoSpaceDE w:val="0"/>
        <w:autoSpaceDN w:val="0"/>
        <w:adjustRightInd w:val="0"/>
        <w:spacing w:after="113" w:line="288" w:lineRule="auto"/>
        <w:ind w:firstLine="170"/>
        <w:textAlignment w:val="center"/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Organizátor v</w:t>
      </w:r>
      <w:r w:rsidR="0000797C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eletrh</w:t>
      </w:r>
      <w:r w:rsidR="007823D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ů 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– časopis CHEM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AGAZÍN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vyhlašuje </w:t>
      </w:r>
      <w:r w:rsidR="003649FE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tradiční 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soutěž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</w:t>
      </w:r>
      <w:r w:rsidR="003649FE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exponátů 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„</w:t>
      </w:r>
      <w:r w:rsidR="003649FE">
        <w:rPr>
          <w:rFonts w:ascii="HelveticaNeueLT Pro 55 Roman" w:hAnsi="HelveticaNeueLT Pro 55 Roman" w:cs="HelveticaNeueLT Pro 55 Roman"/>
          <w:i/>
          <w:iCs/>
          <w:color w:val="000000"/>
          <w:sz w:val="22"/>
          <w:szCs w:val="22"/>
        </w:rPr>
        <w:t>TOP produkt</w:t>
      </w:r>
      <w:r w:rsidRPr="001F3C09">
        <w:rPr>
          <w:rFonts w:ascii="HelveticaNeueLT Pro 55 Roman" w:hAnsi="HelveticaNeueLT Pro 55 Roman" w:cs="HelveticaNeueLT Pro 55 Roman"/>
          <w:i/>
          <w:iCs/>
          <w:color w:val="000000"/>
          <w:sz w:val="22"/>
          <w:szCs w:val="22"/>
        </w:rPr>
        <w:t xml:space="preserve"> v</w:t>
      </w:r>
      <w:r w:rsidR="0000797C">
        <w:rPr>
          <w:rFonts w:ascii="HelveticaNeueLT Pro 55 Roman" w:hAnsi="HelveticaNeueLT Pro 55 Roman" w:cs="HelveticaNeueLT Pro 55 Roman"/>
          <w:i/>
          <w:iCs/>
          <w:color w:val="000000"/>
          <w:sz w:val="22"/>
          <w:szCs w:val="22"/>
        </w:rPr>
        <w:t>eletrhu</w:t>
      </w:r>
      <w:r w:rsidRPr="001F3C09">
        <w:rPr>
          <w:rFonts w:ascii="HelveticaNeueLT Pro 55 Roman" w:hAnsi="HelveticaNeueLT Pro 55 Roman" w:cs="HelveticaNeueLT Pro 55 Roman"/>
          <w:i/>
          <w:iCs/>
          <w:color w:val="000000"/>
          <w:sz w:val="22"/>
          <w:szCs w:val="22"/>
        </w:rPr>
        <w:t xml:space="preserve"> LABOREXPO</w:t>
      </w:r>
      <w:r w:rsidR="007823DF">
        <w:rPr>
          <w:rFonts w:ascii="HelveticaNeueLT Pro 55 Roman" w:hAnsi="HelveticaNeueLT Pro 55 Roman" w:cs="HelveticaNeueLT Pro 55 Roman"/>
          <w:i/>
          <w:iCs/>
          <w:color w:val="000000"/>
          <w:sz w:val="22"/>
          <w:szCs w:val="22"/>
        </w:rPr>
        <w:t>/PROCESEXPO</w:t>
      </w:r>
      <w:r>
        <w:rPr>
          <w:rFonts w:ascii="HelveticaNeueLT Pro 55 Roman" w:hAnsi="HelveticaNeueLT Pro 55 Roman" w:cs="HelveticaNeueLT Pro 55 Roman"/>
          <w:i/>
          <w:iCs/>
          <w:color w:val="000000"/>
          <w:sz w:val="22"/>
          <w:szCs w:val="22"/>
        </w:rPr>
        <w:t xml:space="preserve"> 20</w:t>
      </w:r>
      <w:r w:rsidR="00AE7129">
        <w:rPr>
          <w:rFonts w:ascii="HelveticaNeueLT Pro 55 Roman" w:hAnsi="HelveticaNeueLT Pro 55 Roman" w:cs="HelveticaNeueLT Pro 55 Roman"/>
          <w:i/>
          <w:iCs/>
          <w:color w:val="000000"/>
          <w:sz w:val="22"/>
          <w:szCs w:val="22"/>
        </w:rPr>
        <w:t>2</w:t>
      </w:r>
      <w:r w:rsidR="007823DF">
        <w:rPr>
          <w:rFonts w:ascii="HelveticaNeueLT Pro 55 Roman" w:hAnsi="HelveticaNeueLT Pro 55 Roman" w:cs="HelveticaNeueLT Pro 55 Roman"/>
          <w:i/>
          <w:iCs/>
          <w:color w:val="000000"/>
          <w:sz w:val="22"/>
          <w:szCs w:val="22"/>
        </w:rPr>
        <w:t>4</w:t>
      </w:r>
      <w:r>
        <w:rPr>
          <w:rFonts w:ascii="HelveticaNeueLT Pro 55 Roman" w:hAnsi="HelveticaNeueLT Pro 55 Roman" w:cs="HelveticaNeueLT Pro 55 Roman"/>
          <w:i/>
          <w:iCs/>
          <w:color w:val="000000"/>
          <w:sz w:val="22"/>
          <w:szCs w:val="22"/>
        </w:rPr>
        <w:t>“</w:t>
      </w:r>
      <w:r w:rsidR="007823D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.</w:t>
      </w:r>
      <w:r w:rsidR="00AE712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</w:t>
      </w:r>
      <w:r w:rsidR="007823D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J</w:t>
      </w:r>
      <w:r w:rsidR="00AE712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ejím c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íl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em je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</w:t>
      </w:r>
      <w:r w:rsidR="0090314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ohodnotit nejlepší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</w:t>
      </w:r>
      <w:r w:rsidR="00590AED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zařízení</w:t>
      </w:r>
      <w:r w:rsidR="0000797C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a technologie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představují</w:t>
      </w:r>
      <w:r w:rsidR="00E1712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cí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inovační pokrok v přístrojové technice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a laboratorní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m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vybavení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, které budou v</w:t>
      </w:r>
      <w:r w:rsidR="0000797C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 </w:t>
      </w:r>
      <w:r w:rsidR="00590AED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rámci veletrhu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</w:t>
      </w:r>
      <w:r w:rsidR="00E1712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p</w:t>
      </w:r>
      <w:r w:rsidR="003649FE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ředstaveny na stáncích vystavovatelů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.</w:t>
      </w:r>
    </w:p>
    <w:p w14:paraId="2BC0F7E8" w14:textId="4427B1BF" w:rsidR="003649FE" w:rsidRDefault="003649FE" w:rsidP="007823DF">
      <w:pPr>
        <w:autoSpaceDE w:val="0"/>
        <w:autoSpaceDN w:val="0"/>
        <w:adjustRightInd w:val="0"/>
        <w:spacing w:after="113" w:line="288" w:lineRule="auto"/>
        <w:ind w:firstLine="170"/>
        <w:textAlignment w:val="center"/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Zařazení</w:t>
      </w:r>
      <w:r w:rsidR="0000797C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exponátu 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do</w:t>
      </w:r>
      <w:r w:rsidR="0000797C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 soutěž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e</w:t>
      </w:r>
      <w:r w:rsidR="0000797C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je jednak součástí</w:t>
      </w:r>
      <w:r w:rsidR="00E1712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</w:t>
      </w:r>
      <w:r w:rsidR="0000797C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marketingov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é</w:t>
      </w:r>
      <w:r w:rsidR="0000797C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podpory účasti vystavovatelů, současně ale i propagací veletrhu a jeho cíle – představení novinek v laboratorní technice a vybavení během této výjimečné události.</w:t>
      </w:r>
    </w:p>
    <w:p w14:paraId="4E86642E" w14:textId="10730F1C" w:rsidR="003649FE" w:rsidRPr="00903149" w:rsidRDefault="003649FE" w:rsidP="00E1712F">
      <w:pPr>
        <w:autoSpaceDE w:val="0"/>
        <w:autoSpaceDN w:val="0"/>
        <w:adjustRightInd w:val="0"/>
        <w:spacing w:after="113" w:line="288" w:lineRule="auto"/>
        <w:ind w:firstLine="170"/>
        <w:textAlignment w:val="center"/>
        <w:rPr>
          <w:rFonts w:ascii="HelveticaNeueLT Pro 55 Roman" w:hAnsi="HelveticaNeueLT Pro 55 Roman" w:cs="HelveticaNeueLT Pro 55 Roman"/>
          <w:b/>
          <w:bCs/>
          <w:sz w:val="28"/>
          <w:szCs w:val="28"/>
        </w:rPr>
      </w:pPr>
      <w:r w:rsidRPr="00903149">
        <w:rPr>
          <w:rFonts w:ascii="HelveticaNeueLT Pro 55 Roman" w:hAnsi="HelveticaNeueLT Pro 55 Roman" w:cs="HelveticaNeueLT Pro 55 Roman"/>
          <w:b/>
          <w:bCs/>
          <w:sz w:val="28"/>
          <w:szCs w:val="28"/>
        </w:rPr>
        <w:t>Podmínky účasti</w:t>
      </w:r>
    </w:p>
    <w:p w14:paraId="7F32092F" w14:textId="51F60EEA" w:rsidR="00E1712F" w:rsidRPr="00E1712F" w:rsidRDefault="00590AED" w:rsidP="00E1712F">
      <w:pPr>
        <w:autoSpaceDE w:val="0"/>
        <w:autoSpaceDN w:val="0"/>
        <w:adjustRightInd w:val="0"/>
        <w:spacing w:after="113" w:line="288" w:lineRule="auto"/>
        <w:ind w:firstLine="170"/>
        <w:textAlignment w:val="center"/>
        <w:rPr>
          <w:rFonts w:ascii="HelveticaNeueLT Pro 55 Roman" w:hAnsi="HelveticaNeueLT Pro 55 Roman" w:cs="HelveticaNeueLT Pro 55 Roman"/>
          <w:color w:val="FF0000"/>
          <w:sz w:val="22"/>
          <w:szCs w:val="22"/>
        </w:rPr>
      </w:pPr>
      <w:r w:rsidRPr="00E1712F">
        <w:rPr>
          <w:rFonts w:ascii="HelveticaNeueLT Pro 55 Roman" w:hAnsi="HelveticaNeueLT Pro 55 Roman" w:cs="HelveticaNeueLT Pro 55 Roman"/>
          <w:color w:val="FF0000"/>
          <w:sz w:val="22"/>
          <w:szCs w:val="22"/>
        </w:rPr>
        <w:t>Každý vystavovatel může přihlásit maximálně 2 exponáty.</w:t>
      </w:r>
      <w:r w:rsidR="00E1712F" w:rsidRPr="00E1712F">
        <w:rPr>
          <w:rFonts w:ascii="HelveticaNeueLT Pro 55 Roman" w:hAnsi="HelveticaNeueLT Pro 55 Roman" w:cs="HelveticaNeueLT Pro 55 Roman"/>
          <w:color w:val="FF0000"/>
          <w:sz w:val="22"/>
          <w:szCs w:val="22"/>
        </w:rPr>
        <w:t xml:space="preserve"> Nezbytnou podmínkou účasti v soutěži je, že </w:t>
      </w:r>
      <w:r w:rsidR="00767921" w:rsidRPr="00E1712F">
        <w:rPr>
          <w:rFonts w:ascii="HelveticaNeueLT Pro 55 Roman" w:hAnsi="HelveticaNeueLT Pro 55 Roman" w:cs="HelveticaNeueLT Pro 55 Roman"/>
          <w:color w:val="FF0000"/>
          <w:sz w:val="22"/>
          <w:szCs w:val="22"/>
        </w:rPr>
        <w:t xml:space="preserve">přihlášený </w:t>
      </w:r>
      <w:r w:rsidR="00E1712F" w:rsidRPr="00E1712F">
        <w:rPr>
          <w:rFonts w:ascii="HelveticaNeueLT Pro 55 Roman" w:hAnsi="HelveticaNeueLT Pro 55 Roman" w:cs="HelveticaNeueLT Pro 55 Roman"/>
          <w:color w:val="FF0000"/>
          <w:sz w:val="22"/>
          <w:szCs w:val="22"/>
        </w:rPr>
        <w:t xml:space="preserve">exponát musí být na veletrhu fyzicky umístěn </w:t>
      </w:r>
      <w:r w:rsidR="00E1712F">
        <w:rPr>
          <w:rFonts w:ascii="HelveticaNeueLT Pro 55 Roman" w:hAnsi="HelveticaNeueLT Pro 55 Roman" w:cs="HelveticaNeueLT Pro 55 Roman"/>
          <w:color w:val="FF0000"/>
          <w:sz w:val="22"/>
          <w:szCs w:val="22"/>
        </w:rPr>
        <w:t>(popřípadě jeho maketa)</w:t>
      </w:r>
      <w:r w:rsidR="00E1712F" w:rsidRPr="00E1712F">
        <w:rPr>
          <w:rFonts w:ascii="HelveticaNeueLT Pro 55 Roman" w:hAnsi="HelveticaNeueLT Pro 55 Roman" w:cs="HelveticaNeueLT Pro 55 Roman"/>
          <w:color w:val="FF0000"/>
          <w:sz w:val="22"/>
          <w:szCs w:val="22"/>
        </w:rPr>
        <w:t xml:space="preserve">. </w:t>
      </w:r>
      <w:r w:rsidR="00AE7129">
        <w:rPr>
          <w:rFonts w:ascii="HelveticaNeueLT Pro 55 Roman" w:hAnsi="HelveticaNeueLT Pro 55 Roman" w:cs="HelveticaNeueLT Pro 55 Roman"/>
          <w:color w:val="FF0000"/>
          <w:sz w:val="22"/>
          <w:szCs w:val="22"/>
        </w:rPr>
        <w:t>Poplatek za přihlášku exponátu je 1.</w:t>
      </w:r>
      <w:r w:rsidR="007823DF">
        <w:rPr>
          <w:rFonts w:ascii="HelveticaNeueLT Pro 55 Roman" w:hAnsi="HelveticaNeueLT Pro 55 Roman" w:cs="HelveticaNeueLT Pro 55 Roman"/>
          <w:color w:val="FF0000"/>
          <w:sz w:val="22"/>
          <w:szCs w:val="22"/>
        </w:rPr>
        <w:t>5</w:t>
      </w:r>
      <w:r w:rsidR="00AE7129">
        <w:rPr>
          <w:rFonts w:ascii="HelveticaNeueLT Pro 55 Roman" w:hAnsi="HelveticaNeueLT Pro 55 Roman" w:cs="HelveticaNeueLT Pro 55 Roman"/>
          <w:color w:val="FF0000"/>
          <w:sz w:val="22"/>
          <w:szCs w:val="22"/>
        </w:rPr>
        <w:t xml:space="preserve">00 Kč začleněný do konečné faktury účasti na veletrhu po jeho skončení.  </w:t>
      </w:r>
    </w:p>
    <w:p w14:paraId="3D974C28" w14:textId="34D8C42F" w:rsidR="00BA13BB" w:rsidRPr="001F3C09" w:rsidRDefault="0000797C" w:rsidP="00BA13BB">
      <w:pPr>
        <w:autoSpaceDE w:val="0"/>
        <w:autoSpaceDN w:val="0"/>
        <w:adjustRightInd w:val="0"/>
        <w:spacing w:after="113" w:line="288" w:lineRule="auto"/>
        <w:ind w:firstLine="170"/>
        <w:textAlignment w:val="center"/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Exponáty posuzuje </w:t>
      </w:r>
      <w:r w:rsidR="00590AED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odborná 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komise</w:t>
      </w:r>
      <w:r w:rsidR="00AE712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, které předsedá šéfredaktorka</w:t>
      </w:r>
      <w:r w:rsidR="00590AED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redakce časopisu a další odborní</w:t>
      </w:r>
      <w:r w:rsidR="00AE712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ci z řad </w:t>
      </w:r>
      <w:r w:rsidR="00E216D1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výzkumně-vývojové a průmyslové sféry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.</w:t>
      </w:r>
      <w:r w:rsidR="00BA13BB"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Soutěž </w:t>
      </w:r>
      <w:r w:rsidR="00E216D1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se</w:t>
      </w:r>
      <w:r w:rsidR="00BA13BB"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vyhlašuje v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</w:t>
      </w:r>
      <w:r w:rsidR="00BA13BB"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kategoriích:</w:t>
      </w:r>
    </w:p>
    <w:p w14:paraId="70516C93" w14:textId="4DAB1292" w:rsidR="00BA13BB" w:rsidRPr="001F3C09" w:rsidRDefault="00BA13BB" w:rsidP="00BA13BB">
      <w:pPr>
        <w:autoSpaceDE w:val="0"/>
        <w:autoSpaceDN w:val="0"/>
        <w:adjustRightInd w:val="0"/>
        <w:spacing w:after="113" w:line="288" w:lineRule="auto"/>
        <w:ind w:firstLine="170"/>
        <w:textAlignment w:val="center"/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- </w:t>
      </w:r>
      <w:r w:rsidR="007823DF">
        <w:rPr>
          <w:rFonts w:ascii="HelveticaNeueLT Pro 55 Roman" w:hAnsi="HelveticaNeueLT Pro 55 Roman" w:cs="HelveticaNeueLT Pro 55 Roman"/>
          <w:b/>
          <w:bCs/>
          <w:color w:val="000000"/>
          <w:sz w:val="22"/>
          <w:szCs w:val="22"/>
        </w:rPr>
        <w:t>Laboratorní / Procesní a</w:t>
      </w:r>
      <w:r w:rsidRPr="001F3C09">
        <w:rPr>
          <w:rFonts w:ascii="HelveticaNeueLT Pro 55 Roman" w:hAnsi="HelveticaNeueLT Pro 55 Roman" w:cs="HelveticaNeueLT Pro 55 Roman"/>
          <w:b/>
          <w:bCs/>
          <w:color w:val="000000"/>
          <w:sz w:val="22"/>
          <w:szCs w:val="22"/>
        </w:rPr>
        <w:t>nalyti</w:t>
      </w:r>
      <w:r w:rsidR="00633F28">
        <w:rPr>
          <w:rFonts w:ascii="HelveticaNeueLT Pro 55 Roman" w:hAnsi="HelveticaNeueLT Pro 55 Roman" w:cs="HelveticaNeueLT Pro 55 Roman"/>
          <w:b/>
          <w:bCs/>
          <w:color w:val="000000"/>
          <w:sz w:val="22"/>
          <w:szCs w:val="22"/>
        </w:rPr>
        <w:t>ck</w:t>
      </w:r>
      <w:r w:rsidR="000426E6">
        <w:rPr>
          <w:rFonts w:ascii="HelveticaNeueLT Pro 55 Roman" w:hAnsi="HelveticaNeueLT Pro 55 Roman" w:cs="HelveticaNeueLT Pro 55 Roman"/>
          <w:b/>
          <w:bCs/>
          <w:color w:val="000000"/>
          <w:sz w:val="22"/>
          <w:szCs w:val="22"/>
        </w:rPr>
        <w:t>á</w:t>
      </w:r>
      <w:r w:rsidR="00633F28">
        <w:rPr>
          <w:rFonts w:ascii="HelveticaNeueLT Pro 55 Roman" w:hAnsi="HelveticaNeueLT Pro 55 Roman" w:cs="HelveticaNeueLT Pro 55 Roman"/>
          <w:b/>
          <w:bCs/>
          <w:color w:val="000000"/>
          <w:sz w:val="22"/>
          <w:szCs w:val="22"/>
        </w:rPr>
        <w:t xml:space="preserve"> </w:t>
      </w:r>
      <w:r w:rsidR="000426E6">
        <w:rPr>
          <w:rFonts w:ascii="HelveticaNeueLT Pro 55 Roman" w:hAnsi="HelveticaNeueLT Pro 55 Roman" w:cs="HelveticaNeueLT Pro 55 Roman"/>
          <w:b/>
          <w:bCs/>
          <w:color w:val="000000"/>
          <w:sz w:val="22"/>
          <w:szCs w:val="22"/>
        </w:rPr>
        <w:t>technika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(</w:t>
      </w:r>
      <w:r w:rsidR="007823D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laboratorní 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instrumentace</w:t>
      </w:r>
      <w:r w:rsidR="007823D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/ PAT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)</w:t>
      </w:r>
    </w:p>
    <w:p w14:paraId="7EBF3FA1" w14:textId="030460BF" w:rsidR="00BA13BB" w:rsidRPr="001F3C09" w:rsidRDefault="00BA13BB" w:rsidP="00BA13BB">
      <w:pPr>
        <w:autoSpaceDE w:val="0"/>
        <w:autoSpaceDN w:val="0"/>
        <w:adjustRightInd w:val="0"/>
        <w:spacing w:after="113" w:line="288" w:lineRule="auto"/>
        <w:ind w:firstLine="170"/>
        <w:textAlignment w:val="center"/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- </w:t>
      </w:r>
      <w:r w:rsidRPr="001F3C09">
        <w:rPr>
          <w:rFonts w:ascii="HelveticaNeueLT Pro 55 Roman" w:hAnsi="HelveticaNeueLT Pro 55 Roman" w:cs="HelveticaNeueLT Pro 55 Roman"/>
          <w:b/>
          <w:bCs/>
          <w:color w:val="000000"/>
          <w:sz w:val="22"/>
          <w:szCs w:val="22"/>
        </w:rPr>
        <w:t xml:space="preserve">Laboratorní </w:t>
      </w:r>
      <w:r w:rsidR="000426E6">
        <w:rPr>
          <w:rFonts w:ascii="HelveticaNeueLT Pro 55 Roman" w:hAnsi="HelveticaNeueLT Pro 55 Roman" w:cs="HelveticaNeueLT Pro 55 Roman"/>
          <w:b/>
          <w:bCs/>
          <w:color w:val="000000"/>
          <w:sz w:val="22"/>
          <w:szCs w:val="22"/>
        </w:rPr>
        <w:t>přístroje a vybavení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(laboratorní 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a měřicí 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přístroje,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vybavení laboratoří,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nábytek</w:t>
      </w:r>
      <w:r w:rsidR="00E1712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,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</w:t>
      </w:r>
      <w:proofErr w:type="gramStart"/>
      <w:r w:rsidR="007823D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pomůcky,</w:t>
      </w:r>
      <w:proofErr w:type="gramEnd"/>
      <w:r w:rsidR="007823D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a</w:t>
      </w:r>
      <w:r w:rsidR="007823D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pod.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)</w:t>
      </w:r>
    </w:p>
    <w:p w14:paraId="09F909FD" w14:textId="23FE159F" w:rsidR="0000797C" w:rsidRDefault="00590AED" w:rsidP="00BA13BB">
      <w:pPr>
        <w:autoSpaceDE w:val="0"/>
        <w:autoSpaceDN w:val="0"/>
        <w:adjustRightInd w:val="0"/>
        <w:spacing w:after="113" w:line="288" w:lineRule="auto"/>
        <w:ind w:firstLine="170"/>
        <w:textAlignment w:val="center"/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  <w:r w:rsidRPr="00767921">
        <w:rPr>
          <w:rFonts w:ascii="HelveticaNeueLT Pro 55 Roman" w:hAnsi="HelveticaNeueLT Pro 55 Roman" w:cs="HelveticaNeueLT Pro 55 Roman"/>
          <w:color w:val="FF0000"/>
          <w:sz w:val="22"/>
          <w:szCs w:val="22"/>
        </w:rPr>
        <w:t>Uzávěrka p</w:t>
      </w:r>
      <w:r w:rsidR="00BA13BB" w:rsidRPr="00767921">
        <w:rPr>
          <w:rFonts w:ascii="HelveticaNeueLT Pro 55 Roman" w:hAnsi="HelveticaNeueLT Pro 55 Roman" w:cs="HelveticaNeueLT Pro 55 Roman"/>
          <w:color w:val="FF0000"/>
          <w:sz w:val="22"/>
          <w:szCs w:val="22"/>
        </w:rPr>
        <w:t>řihláš</w:t>
      </w:r>
      <w:r w:rsidRPr="00767921">
        <w:rPr>
          <w:rFonts w:ascii="HelveticaNeueLT Pro 55 Roman" w:hAnsi="HelveticaNeueLT Pro 55 Roman" w:cs="HelveticaNeueLT Pro 55 Roman"/>
          <w:color w:val="FF0000"/>
          <w:sz w:val="22"/>
          <w:szCs w:val="22"/>
        </w:rPr>
        <w:t>e</w:t>
      </w:r>
      <w:r w:rsidR="00BA13BB" w:rsidRPr="00767921">
        <w:rPr>
          <w:rFonts w:ascii="HelveticaNeueLT Pro 55 Roman" w:hAnsi="HelveticaNeueLT Pro 55 Roman" w:cs="HelveticaNeueLT Pro 55 Roman"/>
          <w:color w:val="FF0000"/>
          <w:sz w:val="22"/>
          <w:szCs w:val="22"/>
        </w:rPr>
        <w:t xml:space="preserve">k exponátů </w:t>
      </w:r>
      <w:r w:rsidRPr="00767921">
        <w:rPr>
          <w:rFonts w:ascii="HelveticaNeueLT Pro 55 Roman" w:hAnsi="HelveticaNeueLT Pro 55 Roman" w:cs="HelveticaNeueLT Pro 55 Roman"/>
          <w:color w:val="FF0000"/>
          <w:sz w:val="22"/>
          <w:szCs w:val="22"/>
        </w:rPr>
        <w:t>j</w:t>
      </w:r>
      <w:r w:rsidR="0000797C" w:rsidRPr="00767921">
        <w:rPr>
          <w:rFonts w:ascii="HelveticaNeueLT Pro 55 Roman" w:hAnsi="HelveticaNeueLT Pro 55 Roman" w:cs="HelveticaNeueLT Pro 55 Roman"/>
          <w:color w:val="FF0000"/>
          <w:sz w:val="22"/>
          <w:szCs w:val="22"/>
        </w:rPr>
        <w:t xml:space="preserve">e </w:t>
      </w:r>
      <w:r w:rsidR="00340B3F">
        <w:rPr>
          <w:rFonts w:ascii="HelveticaNeueLT Pro 55 Roman" w:hAnsi="HelveticaNeueLT Pro 55 Roman" w:cs="HelveticaNeueLT Pro 55 Roman"/>
          <w:b/>
          <w:color w:val="FF0000"/>
          <w:sz w:val="22"/>
          <w:szCs w:val="22"/>
        </w:rPr>
        <w:t>30</w:t>
      </w:r>
      <w:r w:rsidRPr="00767921">
        <w:rPr>
          <w:rFonts w:ascii="HelveticaNeueLT Pro 55 Roman" w:hAnsi="HelveticaNeueLT Pro 55 Roman" w:cs="HelveticaNeueLT Pro 55 Roman"/>
          <w:b/>
          <w:color w:val="FF0000"/>
          <w:sz w:val="22"/>
          <w:szCs w:val="22"/>
        </w:rPr>
        <w:t>.</w:t>
      </w:r>
      <w:r w:rsidR="00E216D1">
        <w:rPr>
          <w:rFonts w:ascii="HelveticaNeueLT Pro 55 Roman" w:hAnsi="HelveticaNeueLT Pro 55 Roman" w:cs="HelveticaNeueLT Pro 55 Roman"/>
          <w:b/>
          <w:color w:val="FF0000"/>
          <w:sz w:val="22"/>
          <w:szCs w:val="22"/>
        </w:rPr>
        <w:t>4</w:t>
      </w:r>
      <w:r w:rsidR="00BA13BB" w:rsidRPr="00767921">
        <w:rPr>
          <w:rFonts w:ascii="HelveticaNeueLT Pro 55 Roman" w:hAnsi="HelveticaNeueLT Pro 55 Roman" w:cs="HelveticaNeueLT Pro 55 Roman"/>
          <w:b/>
          <w:color w:val="FF0000"/>
          <w:sz w:val="22"/>
          <w:szCs w:val="22"/>
        </w:rPr>
        <w:t>.20</w:t>
      </w:r>
      <w:r w:rsidR="00E216D1">
        <w:rPr>
          <w:rFonts w:ascii="HelveticaNeueLT Pro 55 Roman" w:hAnsi="HelveticaNeueLT Pro 55 Roman" w:cs="HelveticaNeueLT Pro 55 Roman"/>
          <w:b/>
          <w:color w:val="FF0000"/>
          <w:sz w:val="22"/>
          <w:szCs w:val="22"/>
        </w:rPr>
        <w:t>2</w:t>
      </w:r>
      <w:r w:rsidR="007823DF">
        <w:rPr>
          <w:rFonts w:ascii="HelveticaNeueLT Pro 55 Roman" w:hAnsi="HelveticaNeueLT Pro 55 Roman" w:cs="HelveticaNeueLT Pro 55 Roman"/>
          <w:b/>
          <w:color w:val="FF0000"/>
          <w:sz w:val="22"/>
          <w:szCs w:val="22"/>
        </w:rPr>
        <w:t>4</w:t>
      </w:r>
      <w:r w:rsidR="00BA13BB" w:rsidRPr="00767921">
        <w:rPr>
          <w:rFonts w:ascii="HelveticaNeueLT Pro 55 Roman" w:hAnsi="HelveticaNeueLT Pro 55 Roman" w:cs="HelveticaNeueLT Pro 55 Roman"/>
          <w:color w:val="FF0000"/>
          <w:sz w:val="22"/>
          <w:szCs w:val="22"/>
        </w:rPr>
        <w:t xml:space="preserve">. </w:t>
      </w:r>
      <w:r w:rsidR="00BA13BB"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Přihlášku </w:t>
      </w:r>
      <w:r w:rsidR="001D0899"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odes</w:t>
      </w:r>
      <w:r w:rsidR="00E216D1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ílejte na</w:t>
      </w:r>
      <w:r w:rsidR="001D0899"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e-mail </w:t>
      </w:r>
      <w:hyperlink r:id="rId5" w:history="1">
        <w:r w:rsidR="00E216D1" w:rsidRPr="00E216D1">
          <w:rPr>
            <w:rStyle w:val="Hypertextovodkaz"/>
            <w:rFonts w:ascii="HelveticaNeueLT Pro 55 Roman" w:hAnsi="HelveticaNeueLT Pro 55 Roman" w:cs="HelveticaNeueLT Pro 55 Roman"/>
            <w:sz w:val="22"/>
            <w:szCs w:val="22"/>
          </w:rPr>
          <w:t>info@laborexpo.cz</w:t>
        </w:r>
      </w:hyperlink>
      <w:r w:rsidR="00BA13BB"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. </w:t>
      </w:r>
    </w:p>
    <w:p w14:paraId="3200E42F" w14:textId="7EE56868" w:rsidR="00BA13BB" w:rsidRDefault="00BA13BB" w:rsidP="007823DF">
      <w:pPr>
        <w:autoSpaceDE w:val="0"/>
        <w:autoSpaceDN w:val="0"/>
        <w:adjustRightInd w:val="0"/>
        <w:spacing w:after="113" w:line="288" w:lineRule="auto"/>
        <w:ind w:firstLine="170"/>
        <w:textAlignment w:val="center"/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Ocenění se bud</w:t>
      </w:r>
      <w:r w:rsidR="0000797C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ou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předávat na stáncích vystavovatelů p</w:t>
      </w:r>
      <w:r w:rsidR="00E216D1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řed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</w:t>
      </w:r>
      <w:r w:rsidR="0000797C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za</w:t>
      </w:r>
      <w:r w:rsidR="00E216D1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čátkem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v</w:t>
      </w:r>
      <w:r w:rsidR="0000797C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eletrhu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ve středu </w:t>
      </w:r>
      <w:r w:rsidR="007823D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5</w:t>
      </w:r>
      <w:r w:rsidR="00E216D1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.6</w:t>
      </w:r>
      <w:r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.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20</w:t>
      </w:r>
      <w:r w:rsidR="00E216D1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22</w:t>
      </w:r>
      <w:r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.</w:t>
      </w:r>
      <w:r w:rsidR="0000797C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</w:t>
      </w:r>
      <w:r w:rsidR="0000797C"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Vystavovateli oc</w:t>
      </w:r>
      <w:r w:rsidR="0000797C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eněného exponátu bude předán certifikát o udělení ceny a</w:t>
      </w:r>
      <w:r w:rsidR="0000797C" w:rsidRPr="001F3C09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plaketa.</w:t>
      </w:r>
      <w:r w:rsidR="00E1712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Informace o exponátech přihlášených do soutěže budou uveřejněn</w:t>
      </w:r>
      <w:r w:rsidR="00767921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é</w:t>
      </w:r>
      <w:r w:rsidR="00E1712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na web stránkách veletrhu, v katalogu, v PR a propagačních materiálech a v časopisu CHEMAGAZÍN v rámci jeho </w:t>
      </w:r>
      <w:r w:rsidR="00767921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vydání</w:t>
      </w:r>
      <w:r w:rsidR="00E1712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 xml:space="preserve"> č. </w:t>
      </w:r>
      <w:r w:rsidR="00E216D1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3</w:t>
      </w:r>
      <w:r w:rsidR="00E1712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/20</w:t>
      </w:r>
      <w:r w:rsidR="00E216D1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2</w:t>
      </w:r>
      <w:r w:rsidR="007823D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4</w:t>
      </w:r>
      <w:r w:rsidR="00E1712F">
        <w:rPr>
          <w:rFonts w:ascii="HelveticaNeueLT Pro 55 Roman" w:hAnsi="HelveticaNeueLT Pro 55 Roman" w:cs="HelveticaNeueLT Pro 55 Roman"/>
          <w:color w:val="000000"/>
          <w:sz w:val="22"/>
          <w:szCs w:val="22"/>
        </w:rPr>
        <w:t>.</w:t>
      </w:r>
    </w:p>
    <w:p w14:paraId="673EBE88" w14:textId="77777777" w:rsidR="00BA13BB" w:rsidRPr="00BA13BB" w:rsidRDefault="00BA13BB" w:rsidP="00BA13BB">
      <w:pPr>
        <w:autoSpaceDE w:val="0"/>
        <w:autoSpaceDN w:val="0"/>
        <w:adjustRightInd w:val="0"/>
        <w:spacing w:line="288" w:lineRule="auto"/>
        <w:textAlignment w:val="center"/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</w:pPr>
      <w:r w:rsidRPr="00BA13BB"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  <w:t>Další informace:</w:t>
      </w:r>
    </w:p>
    <w:p w14:paraId="6D2050FA" w14:textId="77777777" w:rsidR="00BA13BB" w:rsidRPr="00BA13BB" w:rsidRDefault="00590AED" w:rsidP="00BA13BB">
      <w:pPr>
        <w:autoSpaceDE w:val="0"/>
        <w:autoSpaceDN w:val="0"/>
        <w:adjustRightInd w:val="0"/>
        <w:spacing w:line="288" w:lineRule="auto"/>
        <w:textAlignment w:val="center"/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</w:pPr>
      <w:r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  <w:t>Tomáš</w:t>
      </w:r>
      <w:r w:rsidR="00BA13BB" w:rsidRPr="00BA13BB"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  <w:t xml:space="preserve"> ROTREKL</w:t>
      </w:r>
    </w:p>
    <w:p w14:paraId="0BCF8467" w14:textId="06594311" w:rsidR="00500D92" w:rsidRDefault="00BA13BB" w:rsidP="00BA13BB">
      <w:pPr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</w:pPr>
      <w:r w:rsidRPr="00BA13BB"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  <w:t>T: 60</w:t>
      </w:r>
      <w:r w:rsidR="00590AED"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  <w:t>3 </w:t>
      </w:r>
      <w:r w:rsidRPr="00BA13BB"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  <w:t>2</w:t>
      </w:r>
      <w:r w:rsidR="00590AED"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  <w:t>11 803</w:t>
      </w:r>
      <w:r w:rsidRPr="00BA13BB"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  <w:t xml:space="preserve">, </w:t>
      </w:r>
      <w:hyperlink r:id="rId6" w:history="1">
        <w:r w:rsidR="00590AED" w:rsidRPr="00BB2DBA">
          <w:rPr>
            <w:rStyle w:val="Hypertextovodkaz"/>
            <w:rFonts w:ascii="HelveticaNeueLT Pro 55 Roman" w:hAnsi="HelveticaNeueLT Pro 55 Roman" w:cs="HelveticaNeueLT Pro 55 Roman"/>
            <w:i/>
            <w:sz w:val="22"/>
            <w:szCs w:val="22"/>
          </w:rPr>
          <w:t>info@laborexpo.cz</w:t>
        </w:r>
      </w:hyperlink>
    </w:p>
    <w:p w14:paraId="3CDD39FE" w14:textId="77777777" w:rsidR="007823DF" w:rsidRDefault="007823DF" w:rsidP="00BA13BB">
      <w:pPr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</w:pPr>
    </w:p>
    <w:p w14:paraId="513A979F" w14:textId="77777777" w:rsidR="0000797C" w:rsidRDefault="0000797C" w:rsidP="00BA13BB">
      <w:pPr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</w:pPr>
    </w:p>
    <w:p w14:paraId="4FD782AE" w14:textId="77777777" w:rsidR="000B6637" w:rsidRPr="00BA13BB" w:rsidRDefault="000B6637" w:rsidP="00BA13BB">
      <w:pPr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</w:pPr>
      <w:r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  <w:t xml:space="preserve">Přihláška do </w:t>
      </w:r>
      <w:proofErr w:type="gramStart"/>
      <w:r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  <w:t xml:space="preserve">soutěže </w:t>
      </w:r>
      <w:r w:rsidR="0000797C"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  <w:t>- viz</w:t>
      </w:r>
      <w:proofErr w:type="gramEnd"/>
      <w:r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  <w:t xml:space="preserve"> další stran</w:t>
      </w:r>
      <w:r w:rsidR="0000797C"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  <w:t>a</w:t>
      </w:r>
      <w:r>
        <w:rPr>
          <w:rFonts w:ascii="HelveticaNeueLT Pro 55 Roman" w:hAnsi="HelveticaNeueLT Pro 55 Roman" w:cs="HelveticaNeueLT Pro 55 Roman"/>
          <w:i/>
          <w:color w:val="000000"/>
          <w:sz w:val="22"/>
          <w:szCs w:val="22"/>
        </w:rPr>
        <w:t>.</w:t>
      </w:r>
    </w:p>
    <w:p w14:paraId="19BD37D6" w14:textId="77777777" w:rsidR="00BA13BB" w:rsidRDefault="00BA13BB" w:rsidP="00BA13BB">
      <w:pPr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</w:p>
    <w:p w14:paraId="0B13D26E" w14:textId="77777777" w:rsidR="00BA13BB" w:rsidRDefault="00BA13BB" w:rsidP="00BA13BB">
      <w:pPr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</w:p>
    <w:p w14:paraId="127C7698" w14:textId="77777777" w:rsidR="00BA13BB" w:rsidRDefault="00BA13BB" w:rsidP="00BA13BB">
      <w:pPr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</w:p>
    <w:p w14:paraId="2B7836B9" w14:textId="77777777" w:rsidR="007823DF" w:rsidRDefault="007823DF" w:rsidP="00BA13BB">
      <w:pPr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</w:p>
    <w:p w14:paraId="26D36E15" w14:textId="77777777" w:rsidR="007823DF" w:rsidRDefault="007823DF" w:rsidP="00BA13BB">
      <w:pPr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</w:p>
    <w:p w14:paraId="70D2A9E2" w14:textId="77777777" w:rsidR="007823DF" w:rsidRDefault="007823DF" w:rsidP="00BA13BB">
      <w:pPr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</w:p>
    <w:p w14:paraId="206D5979" w14:textId="77777777" w:rsidR="007823DF" w:rsidRDefault="007823DF" w:rsidP="00BA13BB">
      <w:pPr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</w:p>
    <w:p w14:paraId="489115A0" w14:textId="77777777" w:rsidR="007823DF" w:rsidRDefault="007823DF" w:rsidP="00BA13BB">
      <w:pPr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</w:p>
    <w:p w14:paraId="32CA3CD3" w14:textId="77777777" w:rsidR="007823DF" w:rsidRDefault="007823DF" w:rsidP="00BA13BB">
      <w:pPr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</w:p>
    <w:p w14:paraId="02D9C4BE" w14:textId="77777777" w:rsidR="007823DF" w:rsidRDefault="007823DF" w:rsidP="00BA13BB">
      <w:pPr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</w:p>
    <w:p w14:paraId="2036D93B" w14:textId="77777777" w:rsidR="007823DF" w:rsidRDefault="007823DF" w:rsidP="00BA13BB">
      <w:pPr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</w:p>
    <w:p w14:paraId="4BDE5446" w14:textId="77777777" w:rsidR="00BA13BB" w:rsidRDefault="00BA13BB" w:rsidP="00BA13BB">
      <w:pPr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</w:p>
    <w:p w14:paraId="2B53DDF8" w14:textId="77777777" w:rsidR="00BA13BB" w:rsidRDefault="00BA13BB" w:rsidP="00BA13BB">
      <w:pPr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</w:p>
    <w:p w14:paraId="069A031E" w14:textId="77777777" w:rsidR="007823DF" w:rsidRDefault="007823DF" w:rsidP="00BA13BB">
      <w:pPr>
        <w:rPr>
          <w:rFonts w:ascii="HelveticaNeueLT Pro 55 Roman" w:hAnsi="HelveticaNeueLT Pro 55 Roman" w:cs="HelveticaNeueLT Pro 55 Roman"/>
          <w:color w:val="000000"/>
          <w:sz w:val="22"/>
          <w:szCs w:val="22"/>
        </w:rPr>
      </w:pPr>
    </w:p>
    <w:p w14:paraId="71D7338A" w14:textId="24A2942C" w:rsidR="00500D92" w:rsidRPr="00590AED" w:rsidRDefault="00500D92" w:rsidP="00500D92">
      <w:pPr>
        <w:rPr>
          <w:rFonts w:ascii="Arial" w:hAnsi="Arial" w:cs="Arial"/>
          <w:b/>
          <w:color w:val="C00000"/>
          <w:sz w:val="32"/>
          <w:szCs w:val="32"/>
        </w:rPr>
      </w:pPr>
      <w:r w:rsidRPr="00590AED">
        <w:rPr>
          <w:rFonts w:ascii="Arial" w:hAnsi="Arial" w:cs="Arial"/>
          <w:b/>
          <w:color w:val="C00000"/>
          <w:sz w:val="32"/>
          <w:szCs w:val="32"/>
        </w:rPr>
        <w:lastRenderedPageBreak/>
        <w:t xml:space="preserve">Přihláška </w:t>
      </w:r>
      <w:r w:rsidR="00470603" w:rsidRPr="00590AED">
        <w:rPr>
          <w:rFonts w:ascii="Arial" w:hAnsi="Arial" w:cs="Arial"/>
          <w:b/>
          <w:color w:val="C00000"/>
          <w:sz w:val="32"/>
          <w:szCs w:val="32"/>
        </w:rPr>
        <w:t>exponátu</w:t>
      </w:r>
      <w:r w:rsidR="007823DF">
        <w:rPr>
          <w:rFonts w:ascii="Arial" w:hAnsi="Arial" w:cs="Arial"/>
          <w:b/>
          <w:color w:val="C00000"/>
          <w:sz w:val="32"/>
          <w:szCs w:val="32"/>
        </w:rPr>
        <w:t>:</w:t>
      </w:r>
    </w:p>
    <w:p w14:paraId="67E11E7B" w14:textId="77777777" w:rsidR="00500D92" w:rsidRPr="004F6662" w:rsidRDefault="00500D92" w:rsidP="00500D92">
      <w:pPr>
        <w:rPr>
          <w:rFonts w:ascii="Arial" w:hAnsi="Arial" w:cs="Arial"/>
        </w:rPr>
      </w:pPr>
    </w:p>
    <w:p w14:paraId="425B3D82" w14:textId="77777777" w:rsidR="00500D92" w:rsidRPr="00470603" w:rsidRDefault="00500D92" w:rsidP="00500D92">
      <w:pPr>
        <w:rPr>
          <w:rFonts w:ascii="Arial" w:hAnsi="Arial" w:cs="Arial"/>
          <w:b/>
        </w:rPr>
      </w:pPr>
      <w:r w:rsidRPr="00470603">
        <w:rPr>
          <w:rFonts w:ascii="Arial" w:hAnsi="Arial" w:cs="Arial"/>
          <w:b/>
          <w:i/>
        </w:rPr>
        <w:t>Přihlašovatel (vystavovatel)</w:t>
      </w:r>
      <w:r w:rsidRPr="00470603">
        <w:rPr>
          <w:rFonts w:ascii="Arial" w:hAnsi="Arial" w:cs="Arial"/>
          <w:b/>
        </w:rPr>
        <w:t>:</w:t>
      </w:r>
      <w:r w:rsidRPr="00470603">
        <w:rPr>
          <w:rFonts w:ascii="Arial" w:hAnsi="Arial" w:cs="Arial"/>
        </w:rPr>
        <w:t xml:space="preserve"> </w:t>
      </w:r>
    </w:p>
    <w:p w14:paraId="4153827D" w14:textId="77777777" w:rsidR="00500D92" w:rsidRPr="004F6662" w:rsidRDefault="00500D92" w:rsidP="00500D92">
      <w:pPr>
        <w:rPr>
          <w:rFonts w:ascii="Arial" w:hAnsi="Arial" w:cs="Arial"/>
        </w:rPr>
      </w:pPr>
      <w:r w:rsidRPr="00470603">
        <w:rPr>
          <w:rFonts w:ascii="Arial" w:hAnsi="Arial" w:cs="Arial"/>
          <w:b/>
          <w:i/>
        </w:rPr>
        <w:t>Kontakt</w:t>
      </w:r>
      <w:r w:rsidR="00470603" w:rsidRPr="00470603">
        <w:rPr>
          <w:rFonts w:ascii="Arial" w:hAnsi="Arial" w:cs="Arial"/>
          <w:b/>
          <w:i/>
        </w:rPr>
        <w:t xml:space="preserve"> (jméno, tel.</w:t>
      </w:r>
      <w:r w:rsidR="00590AED">
        <w:rPr>
          <w:rFonts w:ascii="Arial" w:hAnsi="Arial" w:cs="Arial"/>
          <w:b/>
          <w:i/>
        </w:rPr>
        <w:t xml:space="preserve"> </w:t>
      </w:r>
      <w:r w:rsidR="00470603" w:rsidRPr="00470603">
        <w:rPr>
          <w:rFonts w:ascii="Arial" w:hAnsi="Arial" w:cs="Arial"/>
          <w:b/>
          <w:i/>
        </w:rPr>
        <w:t>č.)</w:t>
      </w:r>
      <w:r w:rsidRPr="00470603">
        <w:rPr>
          <w:rFonts w:ascii="Arial" w:hAnsi="Arial" w:cs="Arial"/>
          <w:b/>
          <w:i/>
        </w:rPr>
        <w:t>:</w:t>
      </w:r>
      <w:r w:rsidRPr="00470603">
        <w:rPr>
          <w:rFonts w:ascii="Arial" w:hAnsi="Arial" w:cs="Arial"/>
        </w:rPr>
        <w:t xml:space="preserve"> </w:t>
      </w:r>
    </w:p>
    <w:p w14:paraId="3BC1BC38" w14:textId="77777777" w:rsidR="00500D92" w:rsidRPr="004F6662" w:rsidRDefault="00500D92" w:rsidP="00080306">
      <w:pPr>
        <w:outlineLvl w:val="0"/>
        <w:rPr>
          <w:rFonts w:ascii="Arial" w:hAnsi="Arial" w:cs="Arial"/>
        </w:rPr>
      </w:pPr>
      <w:r w:rsidRPr="00500D92">
        <w:rPr>
          <w:rFonts w:ascii="Arial" w:hAnsi="Arial" w:cs="Arial"/>
          <w:b/>
          <w:i/>
        </w:rPr>
        <w:t xml:space="preserve">Název </w:t>
      </w:r>
      <w:r w:rsidR="0000797C">
        <w:rPr>
          <w:rFonts w:ascii="Arial" w:hAnsi="Arial" w:cs="Arial"/>
          <w:b/>
          <w:i/>
        </w:rPr>
        <w:t>expon</w:t>
      </w:r>
      <w:r w:rsidR="00470603">
        <w:rPr>
          <w:rFonts w:ascii="Arial" w:hAnsi="Arial" w:cs="Arial"/>
          <w:b/>
          <w:i/>
        </w:rPr>
        <w:t>á</w:t>
      </w:r>
      <w:r w:rsidRPr="00500D92">
        <w:rPr>
          <w:rFonts w:ascii="Arial" w:hAnsi="Arial" w:cs="Arial"/>
          <w:b/>
          <w:i/>
        </w:rPr>
        <w:t>tu</w:t>
      </w:r>
      <w:r w:rsidRPr="004F666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25E7CC6" w14:textId="77777777" w:rsidR="00500D92" w:rsidRPr="004F6662" w:rsidRDefault="00500D92" w:rsidP="00470603">
      <w:pPr>
        <w:outlineLvl w:val="0"/>
        <w:rPr>
          <w:rFonts w:ascii="Arial" w:hAnsi="Arial" w:cs="Arial"/>
        </w:rPr>
      </w:pPr>
      <w:r w:rsidRPr="00500D92">
        <w:rPr>
          <w:rFonts w:ascii="Arial" w:hAnsi="Arial" w:cs="Arial"/>
          <w:b/>
          <w:i/>
        </w:rPr>
        <w:t>Výrobce</w:t>
      </w:r>
      <w:r w:rsidRPr="004F666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4DE575E5" w14:textId="77777777" w:rsidR="00500D92" w:rsidRPr="004F6662" w:rsidRDefault="00500D92" w:rsidP="00080306">
      <w:pPr>
        <w:outlineLvl w:val="0"/>
        <w:rPr>
          <w:rFonts w:ascii="Arial" w:hAnsi="Arial" w:cs="Arial"/>
        </w:rPr>
      </w:pPr>
      <w:r w:rsidRPr="00500D92">
        <w:rPr>
          <w:rFonts w:ascii="Arial" w:hAnsi="Arial" w:cs="Arial"/>
          <w:b/>
          <w:i/>
        </w:rPr>
        <w:t>Země původu</w:t>
      </w:r>
      <w:r w:rsidRPr="004F666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6E8B458" w14:textId="1510940E" w:rsidR="00500D92" w:rsidRDefault="00500D92" w:rsidP="00080306">
      <w:pPr>
        <w:outlineLvl w:val="0"/>
        <w:rPr>
          <w:rFonts w:ascii="Arial" w:hAnsi="Arial" w:cs="Arial"/>
        </w:rPr>
      </w:pPr>
      <w:r w:rsidRPr="00500D92">
        <w:rPr>
          <w:rFonts w:ascii="Arial" w:hAnsi="Arial" w:cs="Arial"/>
          <w:b/>
          <w:i/>
        </w:rPr>
        <w:t>Datum uvedení na český trh</w:t>
      </w:r>
      <w:r w:rsidR="007823DF">
        <w:rPr>
          <w:rFonts w:ascii="Arial" w:hAnsi="Arial" w:cs="Arial"/>
          <w:b/>
          <w:i/>
        </w:rPr>
        <w:t xml:space="preserve"> (měsíc/rok)</w:t>
      </w:r>
      <w:r w:rsidR="00470603">
        <w:rPr>
          <w:rFonts w:ascii="Arial" w:hAnsi="Arial" w:cs="Arial"/>
          <w:i/>
        </w:rPr>
        <w:t xml:space="preserve">: </w:t>
      </w:r>
    </w:p>
    <w:p w14:paraId="585B9239" w14:textId="77777777" w:rsidR="00500D92" w:rsidRPr="004F6662" w:rsidRDefault="00470603" w:rsidP="004F7AEA">
      <w:pPr>
        <w:outlineLvl w:val="0"/>
        <w:rPr>
          <w:rFonts w:ascii="Arial" w:hAnsi="Arial" w:cs="Arial"/>
        </w:rPr>
      </w:pPr>
      <w:r w:rsidRPr="00470603">
        <w:rPr>
          <w:rFonts w:ascii="Arial" w:hAnsi="Arial" w:cs="Arial"/>
          <w:b/>
          <w:i/>
        </w:rPr>
        <w:t>Web stránka s informacemi o exponátu:</w:t>
      </w:r>
      <w:r>
        <w:rPr>
          <w:rFonts w:ascii="Arial" w:hAnsi="Arial" w:cs="Arial"/>
        </w:rPr>
        <w:t xml:space="preserve"> </w:t>
      </w:r>
    </w:p>
    <w:p w14:paraId="4C057118" w14:textId="77777777" w:rsidR="00500D92" w:rsidRPr="004F6662" w:rsidRDefault="00500D92" w:rsidP="00080306">
      <w:pPr>
        <w:outlineLvl w:val="0"/>
        <w:rPr>
          <w:rFonts w:ascii="Arial" w:hAnsi="Arial" w:cs="Arial"/>
        </w:rPr>
      </w:pPr>
      <w:r w:rsidRPr="00500D92">
        <w:rPr>
          <w:rFonts w:ascii="Arial" w:hAnsi="Arial" w:cs="Arial"/>
          <w:b/>
          <w:i/>
        </w:rPr>
        <w:t>Kategorie</w:t>
      </w:r>
      <w:r w:rsidR="00470603">
        <w:rPr>
          <w:rFonts w:ascii="Arial" w:hAnsi="Arial" w:cs="Arial"/>
          <w:b/>
          <w:i/>
        </w:rPr>
        <w:t xml:space="preserve"> (výběr zvýrazněte)</w:t>
      </w:r>
      <w:r w:rsidRPr="00500D92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</w:t>
      </w:r>
      <w:r w:rsidR="00590AED" w:rsidRPr="00E1712F">
        <w:rPr>
          <w:rFonts w:ascii="Arial" w:hAnsi="Arial" w:cs="Arial"/>
          <w:i/>
        </w:rPr>
        <w:t>Analytick</w:t>
      </w:r>
      <w:r w:rsidR="000426E6">
        <w:rPr>
          <w:rFonts w:ascii="Arial" w:hAnsi="Arial" w:cs="Arial"/>
          <w:i/>
        </w:rPr>
        <w:t>á</w:t>
      </w:r>
      <w:r w:rsidR="00590AED" w:rsidRPr="00E1712F">
        <w:rPr>
          <w:rFonts w:ascii="Arial" w:hAnsi="Arial" w:cs="Arial"/>
          <w:i/>
        </w:rPr>
        <w:t xml:space="preserve"> </w:t>
      </w:r>
      <w:r w:rsidR="000426E6">
        <w:rPr>
          <w:rFonts w:ascii="Arial" w:hAnsi="Arial" w:cs="Arial"/>
          <w:i/>
        </w:rPr>
        <w:t>technika</w:t>
      </w:r>
      <w:r w:rsidR="00590AED" w:rsidRPr="00E1712F">
        <w:rPr>
          <w:rFonts w:ascii="Arial" w:hAnsi="Arial" w:cs="Arial"/>
          <w:i/>
        </w:rPr>
        <w:t xml:space="preserve"> / </w:t>
      </w:r>
      <w:r w:rsidRPr="00E1712F">
        <w:rPr>
          <w:rFonts w:ascii="Arial" w:hAnsi="Arial" w:cs="Arial"/>
          <w:i/>
        </w:rPr>
        <w:t xml:space="preserve">Laboratorní </w:t>
      </w:r>
      <w:r w:rsidR="000426E6">
        <w:rPr>
          <w:rFonts w:ascii="Arial" w:hAnsi="Arial" w:cs="Arial"/>
          <w:i/>
        </w:rPr>
        <w:t xml:space="preserve">přístroje a </w:t>
      </w:r>
      <w:r w:rsidRPr="00E1712F">
        <w:rPr>
          <w:rFonts w:ascii="Arial" w:hAnsi="Arial" w:cs="Arial"/>
          <w:i/>
        </w:rPr>
        <w:t>vybavení</w:t>
      </w:r>
    </w:p>
    <w:p w14:paraId="07D07E23" w14:textId="77777777" w:rsidR="00500D92" w:rsidRDefault="00500D92" w:rsidP="00500D92">
      <w:pPr>
        <w:rPr>
          <w:rFonts w:ascii="Arial" w:hAnsi="Arial" w:cs="Arial"/>
          <w:b/>
          <w:i/>
        </w:rPr>
      </w:pPr>
    </w:p>
    <w:p w14:paraId="6483C514" w14:textId="77777777" w:rsidR="00500D92" w:rsidRDefault="00500D92" w:rsidP="00080306">
      <w:pPr>
        <w:outlineLvl w:val="0"/>
        <w:rPr>
          <w:rFonts w:ascii="Arial" w:hAnsi="Arial" w:cs="Arial"/>
          <w:i/>
        </w:rPr>
      </w:pPr>
      <w:r w:rsidRPr="00500D92">
        <w:rPr>
          <w:rFonts w:ascii="Arial" w:hAnsi="Arial" w:cs="Arial"/>
          <w:b/>
          <w:i/>
        </w:rPr>
        <w:t>Aplikační oblast</w:t>
      </w:r>
      <w:r w:rsidRPr="00500D92">
        <w:rPr>
          <w:rFonts w:ascii="Arial" w:hAnsi="Arial" w:cs="Arial"/>
          <w:i/>
        </w:rPr>
        <w:t xml:space="preserve">: </w:t>
      </w:r>
    </w:p>
    <w:p w14:paraId="2E2C6B3B" w14:textId="77777777" w:rsidR="00590AED" w:rsidRPr="00590AED" w:rsidRDefault="00590AED" w:rsidP="00080306">
      <w:pPr>
        <w:outlineLvl w:val="0"/>
        <w:rPr>
          <w:rFonts w:ascii="Arial" w:hAnsi="Arial" w:cs="Arial"/>
        </w:rPr>
      </w:pPr>
    </w:p>
    <w:p w14:paraId="791A7D8A" w14:textId="77777777" w:rsidR="00470603" w:rsidRDefault="00470603" w:rsidP="00080306">
      <w:pPr>
        <w:outlineLvl w:val="0"/>
        <w:rPr>
          <w:rFonts w:ascii="Arial" w:hAnsi="Arial" w:cs="Arial"/>
          <w:b/>
          <w:i/>
        </w:rPr>
      </w:pPr>
    </w:p>
    <w:p w14:paraId="084EFF70" w14:textId="77777777" w:rsidR="00500D92" w:rsidRDefault="00500D92" w:rsidP="00080306">
      <w:pPr>
        <w:outlineLvl w:val="0"/>
        <w:rPr>
          <w:rFonts w:ascii="Arial" w:hAnsi="Arial" w:cs="Arial"/>
        </w:rPr>
      </w:pPr>
      <w:r w:rsidRPr="00500D92">
        <w:rPr>
          <w:rFonts w:ascii="Arial" w:hAnsi="Arial" w:cs="Arial"/>
          <w:b/>
          <w:i/>
        </w:rPr>
        <w:t xml:space="preserve">Hlavní </w:t>
      </w:r>
      <w:r>
        <w:rPr>
          <w:rFonts w:ascii="Arial" w:hAnsi="Arial" w:cs="Arial"/>
          <w:b/>
          <w:i/>
        </w:rPr>
        <w:t xml:space="preserve">technická charakteristika a popis </w:t>
      </w:r>
      <w:r w:rsidR="00470603">
        <w:rPr>
          <w:rFonts w:ascii="Arial" w:hAnsi="Arial" w:cs="Arial"/>
          <w:b/>
          <w:i/>
        </w:rPr>
        <w:t>exponá</w:t>
      </w:r>
      <w:r w:rsidRPr="00500D92">
        <w:rPr>
          <w:rFonts w:ascii="Arial" w:hAnsi="Arial" w:cs="Arial"/>
          <w:b/>
          <w:i/>
        </w:rPr>
        <w:t>tu</w:t>
      </w:r>
      <w:r w:rsidRPr="004F6662">
        <w:rPr>
          <w:rFonts w:ascii="Arial" w:hAnsi="Arial" w:cs="Arial"/>
        </w:rPr>
        <w:t>:</w:t>
      </w:r>
    </w:p>
    <w:p w14:paraId="59AA192B" w14:textId="77777777" w:rsidR="00470603" w:rsidRDefault="00B164D2" w:rsidP="0008030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90AED">
        <w:rPr>
          <w:rFonts w:ascii="Arial" w:hAnsi="Arial" w:cs="Arial"/>
          <w:i/>
        </w:rPr>
        <w:t>U</w:t>
      </w:r>
      <w:r w:rsidR="003A1B77" w:rsidRPr="00590AED">
        <w:rPr>
          <w:rFonts w:ascii="Arial" w:hAnsi="Arial" w:cs="Arial"/>
          <w:i/>
        </w:rPr>
        <w:t>veďte</w:t>
      </w:r>
      <w:r w:rsidR="00470603" w:rsidRPr="00590AED">
        <w:rPr>
          <w:rFonts w:ascii="Arial" w:hAnsi="Arial" w:cs="Arial"/>
          <w:i/>
        </w:rPr>
        <w:t xml:space="preserve"> popis, charakteristiku, inovační vlastnosti a odlišnost</w:t>
      </w:r>
      <w:r w:rsidRPr="00590AED">
        <w:rPr>
          <w:rFonts w:ascii="Arial" w:hAnsi="Arial" w:cs="Arial"/>
          <w:i/>
        </w:rPr>
        <w:t>i</w:t>
      </w:r>
      <w:r w:rsidR="00470603" w:rsidRPr="00590AED">
        <w:rPr>
          <w:rFonts w:ascii="Arial" w:hAnsi="Arial" w:cs="Arial"/>
          <w:i/>
        </w:rPr>
        <w:t xml:space="preserve"> od </w:t>
      </w:r>
      <w:r w:rsidRPr="00590AED">
        <w:rPr>
          <w:rFonts w:ascii="Arial" w:hAnsi="Arial" w:cs="Arial"/>
          <w:i/>
        </w:rPr>
        <w:t>srovnatelných produktů na trhu):</w:t>
      </w:r>
    </w:p>
    <w:p w14:paraId="6D946A46" w14:textId="77777777" w:rsidR="00590AED" w:rsidRDefault="00590AED" w:rsidP="00080306">
      <w:pPr>
        <w:outlineLvl w:val="0"/>
        <w:rPr>
          <w:rFonts w:ascii="Arial" w:hAnsi="Arial" w:cs="Arial"/>
        </w:rPr>
      </w:pPr>
    </w:p>
    <w:p w14:paraId="71BDEF98" w14:textId="77777777" w:rsidR="00B164D2" w:rsidRDefault="00B164D2" w:rsidP="00080306">
      <w:pPr>
        <w:outlineLvl w:val="0"/>
        <w:rPr>
          <w:rFonts w:ascii="Arial" w:hAnsi="Arial" w:cs="Arial"/>
        </w:rPr>
      </w:pPr>
    </w:p>
    <w:p w14:paraId="53DC43F3" w14:textId="77777777" w:rsidR="007823DF" w:rsidRDefault="007823DF" w:rsidP="00080306">
      <w:pPr>
        <w:outlineLvl w:val="0"/>
        <w:rPr>
          <w:rFonts w:ascii="Arial" w:hAnsi="Arial" w:cs="Arial"/>
        </w:rPr>
      </w:pPr>
    </w:p>
    <w:p w14:paraId="1E9D9747" w14:textId="77777777" w:rsidR="00080306" w:rsidRPr="00470603" w:rsidRDefault="00B164D2" w:rsidP="00470603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Při</w:t>
      </w:r>
      <w:r w:rsidR="00470603">
        <w:rPr>
          <w:rFonts w:ascii="Arial" w:hAnsi="Arial" w:cs="Arial"/>
          <w:u w:val="single"/>
        </w:rPr>
        <w:t>ložte</w:t>
      </w:r>
      <w:r w:rsidR="00500D92" w:rsidRPr="00500D92">
        <w:rPr>
          <w:rFonts w:ascii="Arial" w:hAnsi="Arial" w:cs="Arial"/>
          <w:u w:val="single"/>
        </w:rPr>
        <w:t xml:space="preserve"> obrázek </w:t>
      </w:r>
      <w:r w:rsidR="00470603">
        <w:rPr>
          <w:rFonts w:ascii="Arial" w:hAnsi="Arial" w:cs="Arial"/>
          <w:u w:val="single"/>
        </w:rPr>
        <w:t>exponá</w:t>
      </w:r>
      <w:r w:rsidR="00500D92" w:rsidRPr="00500D92">
        <w:rPr>
          <w:rFonts w:ascii="Arial" w:hAnsi="Arial" w:cs="Arial"/>
          <w:u w:val="single"/>
        </w:rPr>
        <w:t>tu</w:t>
      </w:r>
      <w:r w:rsidR="00470603">
        <w:rPr>
          <w:rFonts w:ascii="Arial" w:hAnsi="Arial" w:cs="Arial"/>
          <w:u w:val="single"/>
        </w:rPr>
        <w:t xml:space="preserve"> (případně pošlete jako přílohu v samostatném souboru vhodném </w:t>
      </w:r>
      <w:r>
        <w:rPr>
          <w:rFonts w:ascii="Arial" w:hAnsi="Arial" w:cs="Arial"/>
          <w:u w:val="single"/>
        </w:rPr>
        <w:t xml:space="preserve">také </w:t>
      </w:r>
      <w:r w:rsidR="00470603">
        <w:rPr>
          <w:rFonts w:ascii="Arial" w:hAnsi="Arial" w:cs="Arial"/>
          <w:u w:val="single"/>
        </w:rPr>
        <w:t>pro tisk (300 dpi)</w:t>
      </w:r>
      <w:r w:rsidR="00500D92" w:rsidRPr="00500D92">
        <w:rPr>
          <w:rFonts w:ascii="Arial" w:hAnsi="Arial" w:cs="Arial"/>
          <w:u w:val="single"/>
        </w:rPr>
        <w:t>.</w:t>
      </w:r>
    </w:p>
    <w:p w14:paraId="1EC1386A" w14:textId="77777777" w:rsidR="00080306" w:rsidRDefault="00080306" w:rsidP="00500D92"/>
    <w:p w14:paraId="759E0821" w14:textId="77777777" w:rsidR="00B2207F" w:rsidRDefault="00B2207F" w:rsidP="00500D92"/>
    <w:sectPr w:rsidR="00B2207F" w:rsidSect="00CD7689">
      <w:pgSz w:w="11906" w:h="16838" w:code="9"/>
      <w:pgMar w:top="540" w:right="1417" w:bottom="1417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F76AB"/>
    <w:multiLevelType w:val="hybridMultilevel"/>
    <w:tmpl w:val="77B492BE"/>
    <w:lvl w:ilvl="0" w:tplc="155E1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59A522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66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B2"/>
    <w:rsid w:val="0000797C"/>
    <w:rsid w:val="00040645"/>
    <w:rsid w:val="000426E6"/>
    <w:rsid w:val="00080306"/>
    <w:rsid w:val="000B6637"/>
    <w:rsid w:val="000C3CEB"/>
    <w:rsid w:val="001C393C"/>
    <w:rsid w:val="001D0899"/>
    <w:rsid w:val="00340B3F"/>
    <w:rsid w:val="003649FE"/>
    <w:rsid w:val="003A1B77"/>
    <w:rsid w:val="00450835"/>
    <w:rsid w:val="00464B5E"/>
    <w:rsid w:val="00470603"/>
    <w:rsid w:val="004B50C5"/>
    <w:rsid w:val="004F7AEA"/>
    <w:rsid w:val="00500D92"/>
    <w:rsid w:val="00533700"/>
    <w:rsid w:val="005567F3"/>
    <w:rsid w:val="00590AED"/>
    <w:rsid w:val="00633F28"/>
    <w:rsid w:val="00767921"/>
    <w:rsid w:val="007823DF"/>
    <w:rsid w:val="00782493"/>
    <w:rsid w:val="00903149"/>
    <w:rsid w:val="00923EB2"/>
    <w:rsid w:val="009D7032"/>
    <w:rsid w:val="009E4A7C"/>
    <w:rsid w:val="00AD67F2"/>
    <w:rsid w:val="00AE7129"/>
    <w:rsid w:val="00B164D2"/>
    <w:rsid w:val="00B2207F"/>
    <w:rsid w:val="00B460AD"/>
    <w:rsid w:val="00B4630E"/>
    <w:rsid w:val="00BA13BB"/>
    <w:rsid w:val="00C555E0"/>
    <w:rsid w:val="00CC2BB0"/>
    <w:rsid w:val="00CC68B2"/>
    <w:rsid w:val="00CD7689"/>
    <w:rsid w:val="00E1712F"/>
    <w:rsid w:val="00E2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003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4B50C5"/>
    <w:pPr>
      <w:spacing w:before="120" w:after="120"/>
    </w:pPr>
    <w:rPr>
      <w:sz w:val="22"/>
    </w:rPr>
  </w:style>
  <w:style w:type="character" w:styleId="Siln">
    <w:name w:val="Strong"/>
    <w:qFormat/>
    <w:rsid w:val="00923EB2"/>
    <w:rPr>
      <w:b/>
      <w:bCs/>
    </w:rPr>
  </w:style>
  <w:style w:type="paragraph" w:styleId="Rozloendokumentu">
    <w:name w:val="Document Map"/>
    <w:basedOn w:val="Normln"/>
    <w:semiHidden/>
    <w:rsid w:val="000803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bidka">
    <w:name w:val="nabidka"/>
    <w:basedOn w:val="Normln"/>
    <w:rsid w:val="00080306"/>
    <w:pPr>
      <w:tabs>
        <w:tab w:val="left" w:pos="1701"/>
        <w:tab w:val="right" w:pos="7371"/>
        <w:tab w:val="right" w:pos="8789"/>
        <w:tab w:val="right" w:pos="9356"/>
      </w:tabs>
    </w:pPr>
    <w:rPr>
      <w:szCs w:val="20"/>
      <w:lang w:eastAsia="en-US"/>
    </w:rPr>
  </w:style>
  <w:style w:type="character" w:styleId="Hypertextovodkaz">
    <w:name w:val="Hyperlink"/>
    <w:rsid w:val="00BA13BB"/>
    <w:rPr>
      <w:color w:val="0000FF"/>
      <w:u w:val="single"/>
    </w:rPr>
  </w:style>
  <w:style w:type="character" w:styleId="Nevyeenzmnka">
    <w:name w:val="Unresolved Mention"/>
    <w:basedOn w:val="Standardnpsmoodstavce"/>
    <w:rsid w:val="00E21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aborexpo.cz" TargetMode="External"/><Relationship Id="rId5" Type="http://schemas.openxmlformats.org/officeDocument/2006/relationships/hyperlink" Target="mailto:info@laborexp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Jak najít jehlu v kupce sena</vt:lpstr>
    </vt:vector>
  </TitlesOfParts>
  <Company>Hewlett-Packard</Company>
  <LinksUpToDate>false</LinksUpToDate>
  <CharactersWithSpaces>2542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mailto:info@laborexpo.cz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najít jehlu v kupce sena</dc:title>
  <dc:subject/>
  <dc:creator>Rotrekl Tomáš</dc:creator>
  <cp:keywords/>
  <cp:lastModifiedBy>Tomáš Rotrekl</cp:lastModifiedBy>
  <cp:revision>2</cp:revision>
  <cp:lastPrinted>2009-09-03T09:15:00Z</cp:lastPrinted>
  <dcterms:created xsi:type="dcterms:W3CDTF">2024-04-11T12:16:00Z</dcterms:created>
  <dcterms:modified xsi:type="dcterms:W3CDTF">2024-04-11T12:16:00Z</dcterms:modified>
</cp:coreProperties>
</file>